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Default Extension="png" ContentType="image/pn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xmlns:wp="http://schemas.openxmlformats.org/drawingml/2006/wordprocessingDrawing" xmlns:o="urn:schemas-microsoft-com:office:office" xmlns:v="urn:schemas-microsoft-com:vml" xmlns:w="http://schemas.openxmlformats.org/wordprocessingml/2006/main" xmlns:r="http://schemas.openxmlformats.org/officeDocument/2006/relationships" xmlns:mc="http://schemas.openxmlformats.org/markup-compatibility/2006" xmlns:w10="urn:schemas-microsoft-com:office:word" xmlns:wps="http://schemas.microsoft.com/office/word/2010/wordprocessingShape" xmlns:w14="http://schemas.microsoft.com/office/word/2010/wordml" xmlns:wp14="http://schemas.microsoft.com/office/word/2010/wordprocessingDrawing">
      <w:r>
        <w:rPr>
          <w:noProof/>
        </w:rPr>
        <mc:AlternateContent>
          <mc:Choice Requires="wps">
            <w:drawing>
              <wp:anchor distT="0" distB="0" distL="114300" distR="114300" simplePos="0" relativeHeight="251659264" behindDoc="0" locked="0" layoutInCell="1" allowOverlap="1">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pPr>
                              <!--  bidi  -->
                              <w:spacing w:line="240" w:lineRule="auto"/>
                              <w:contextualSpacing/>
                              <w:jc w:val="left"/>
                            </w:pPr>
                            <w:r>
                              <w:rPr>
                                <w:noProof/>
                                <w:position w:val="-6"/>
                                <!-- rtl -->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inglés al español - </w:t>
                              </w:r>
                              <w:r>
                                <w:rPr>
                                  <w:rFonts w:ascii="Roboto" w:hAnsi="Roboto"/>
                                  <w:color w:val="0F2B46"/>
                                  <w:sz w:val="18"/>
                                  <w:szCs w:val="18"/>
                                  <w:u w:val="single"/>
                                </w:rPr>
                                <w:t>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ODT_ATTR_LBL_SHAPE" type="#_x0000_t202" style="position:absolute;left:0;text-align:left;margin-left:0;margin-top:0;width:611.45pt;height:17.3pt;z-index:251659264;visibility:visible;mso-wrap-style:square;mso-width-percent:1000;mso-height-percent:0;mso-wrap-distance-left:9pt;mso-wrap-distance-top:3.6pt;mso-wrap-distance-right:9pt;mso-wrap-distance-bottom:3.6pt;mso-position-horizontal:absolute;mso-position-horizontal-relative:page;mso-position-vertical:absolute;mso-position-vertical-relative:page;mso-width-percent:1000;mso-height-percent:0;mso-width-relative:page;mso-height-relative:margin;v-text-anchor:top" o:gfxdata="" fillcolor="#f2f2f2" stroked="f">
                <v:textbox inset=",0,,0">
                  <w:txbxContent>
                    <w:p>
                      <w:pPr>
                        <w:bidi/>
                        <w:spacing w:line="240" w:lineRule="auto"/>
                        <w:contextualSpacing/>
                        <w:jc w:val="left"/>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inglés al español - </w:t>
                        </w:r>
                        <w:r>
                          <w:rPr>
                            <w:rFonts w:ascii="Roboto" w:hAnsi="Roboto"/>
                            <w:color w:val="0F2B46"/>
                            <w:sz w:val="18"/>
                            <w:szCs w:val="18"/>
                            <w:u w:val="single"/>
                          </w:rPr>
                          <w:t>www.onlinedoctranslator.com</w:t>
                        </w:r>
                      </w:hyperlink>
                    </w:p>
                  </w:txbxContent>
                </v:textbox>
                <w10:wrap anchorx="page" anchory="page"/>
              </v:shape>
            </w:pict>
          </mc:Fallback>
        </mc:AlternateContent>
      </w:r>
    </w:p>
    <w:p w14:paraId="0FDA0BB7" w14:textId="77777777" w:rsidR="00460143" w:rsidRPr="0097387B" w:rsidRDefault="00460143"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b/>
          <w:bCs/>
          <w:sz w:val="36"/>
          <w:szCs w:val="36"/>
        </w:rPr>
      </w:pPr>
      <w:r w:rsidRPr="0097387B">
        <w:rPr>
          <w:rFonts w:ascii="Times New Roman" w:hAnsi="Times New Roman" w:cs="Times New Roman"/>
          <w:b/>
          <w:bCs/>
          <w:sz w:val="36"/>
          <w:szCs w:val="36"/>
        </w:rPr>
        <w:t>Informe anual de la junta asesora del distrito</w:t>
      </w:r>
    </w:p>
    <w:p w14:paraId="3B00142B" w14:textId="2D2DFF8D" w:rsidR="00460143" w:rsidRPr="0097387B" w:rsidRDefault="00460143"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sz w:val="32"/>
          <w:szCs w:val="32"/>
        </w:rPr>
      </w:pPr>
      <w:r w:rsidRPr="0097387B">
        <w:rPr>
          <w:rFonts w:ascii="Times New Roman" w:hAnsi="Times New Roman" w:cs="Times New Roman"/>
          <w:sz w:val="32"/>
          <w:szCs w:val="32"/>
        </w:rPr>
        <w:t>Informe anual de la Junta Asesora del Distrito Norte de Alabama</w:t>
      </w:r>
    </w:p>
    <w:p w14:paraId="0D12814D" w14:textId="25492442" w:rsidR="00460143" w:rsidRPr="0097387B" w:rsidRDefault="0097387B"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sz w:val="32"/>
          <w:szCs w:val="32"/>
        </w:rPr>
      </w:pPr>
      <w:r w:rsidRPr="0097387B">
        <w:rPr>
          <w:rFonts w:ascii="Times New Roman" w:hAnsi="Times New Roman" w:cs="Times New Roman"/>
          <w:sz w:val="32"/>
          <w:szCs w:val="32"/>
        </w:rPr>
        <w:t xml:space="preserve">Iglesia del Nazareno del Distrito Norte de Alabama</w:t>
      </w:r>
    </w:p>
    <w:p w14:paraId="19F72BFC" w14:textId="763592CE" w:rsidR="00460143" w:rsidRPr="0078327C" w:rsidRDefault="00460143"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sz w:val="28"/>
          <w:szCs w:val="28"/>
        </w:rPr>
      </w:pPr>
      <w:r w:rsidRPr="0097387B">
        <w:rPr>
          <w:rFonts w:ascii="Times New Roman" w:hAnsi="Times New Roman" w:cs="Times New Roman"/>
          <w:sz w:val="32"/>
          <w:szCs w:val="32"/>
        </w:rPr>
        <w:t>06 de mayo de 2024</w:t>
      </w:r>
    </w:p>
    <w:p w14:paraId="3A5F2130" w14:textId="77777777" w:rsidR="00460143" w:rsidRDefault="00460143" w:rsidP="004C77C3">
      <w:pPr>
        <w:spacing w:after="0"/>
        <w:jc w:val="both"/>
        <w:rPr>
          <w:rFonts w:ascii="Times New Roman" w:hAnsi="Times New Roman" w:cs="Times New Roman"/>
          <w:sz w:val="24"/>
          <w:szCs w:val="24"/>
        </w:rPr>
      </w:pPr>
    </w:p>
    <w:p w14:paraId="6E890294" w14:textId="70C0DBA9" w:rsidR="00460143" w:rsidRPr="00B247F7" w:rsidRDefault="00460143" w:rsidP="004C77C3">
      <w:pPr>
        <w:spacing w:after="0"/>
        <w:jc w:val="both"/>
        <w:rPr>
          <w:rFonts w:ascii="Times New Roman" w:hAnsi="Times New Roman" w:cs="Times New Roman"/>
          <w:b/>
          <w:bCs/>
          <w:sz w:val="24"/>
          <w:szCs w:val="24"/>
        </w:rPr>
      </w:pPr>
      <w:r w:rsidRPr="00B247F7">
        <w:rPr>
          <w:rFonts w:ascii="Times New Roman" w:hAnsi="Times New Roman" w:cs="Times New Roman"/>
          <w:b/>
          <w:bCs/>
          <w:sz w:val="24"/>
          <w:szCs w:val="24"/>
        </w:rPr>
        <w:t>La Junta Asesora de Distrito (DAB) se reunió o convocó 12 veces, ya sea en persona o electrónicamente, durante el año. La Junta aprobó lo siguiente:</w:t>
      </w:r>
    </w:p>
    <w:p w14:paraId="1934E74C" w14:textId="77777777" w:rsidR="00460143" w:rsidRDefault="00460143" w:rsidP="004C77C3">
      <w:pPr>
        <w:spacing w:after="0"/>
        <w:jc w:val="both"/>
        <w:rPr>
          <w:rFonts w:ascii="Times New Roman" w:hAnsi="Times New Roman" w:cs="Times New Roman"/>
          <w:sz w:val="24"/>
          <w:szCs w:val="24"/>
        </w:rPr>
      </w:pPr>
    </w:p>
    <w:p w14:paraId="1D9A0815" w14:textId="56D7AC0E" w:rsidR="00460143" w:rsidRDefault="003A18A7"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Lewis Martin fue reelegido secretario de distrito. El reverendo Howard Wilson fue reelegido tesorero del distrito. Greg Tinker fue seleccionado como secretario del DAB.</w:t>
      </w:r>
    </w:p>
    <w:p w14:paraId="3934CD52" w14:textId="06718682" w:rsidR="00460143" w:rsidRDefault="002A7F32" w:rsidP="004C77C3">
      <w:pPr>
        <w:pStyle w:val="ListParagraph"/>
        <w:numPr>
          <w:ilvl w:val="0"/>
          <w:numId w:val="1"/>
        </w:numPr>
        <w:spacing w:after="0"/>
        <w:jc w:val="both"/>
        <w:rPr>
          <w:rFonts w:ascii="Times New Roman" w:hAnsi="Times New Roman" w:cs="Times New Roman"/>
          <w:sz w:val="24"/>
          <w:szCs w:val="24"/>
        </w:rPr>
      </w:pPr>
      <w:r w:rsidRPr="002A7F32">
        <w:rPr>
          <w:rFonts w:ascii="Times New Roman" w:hAnsi="Times New Roman" w:cs="Times New Roman"/>
          <w:sz w:val="24"/>
          <w:szCs w:val="24"/>
        </w:rPr>
        <w:t xml:space="preserve">Faith Wilson fue autorizada para realizar negocios para el Distrito Norte de Alabama y, por lo tanto, utilizará una tarjeta de débito/crédito de FirstBank para los negocios del Distrito según sea necesario.</w:t>
      </w:r>
    </w:p>
    <w:p w14:paraId="134A1342" w14:textId="63BA927F" w:rsidR="00B909C7" w:rsidRDefault="00E759D8"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Aprobó la venta de la Iglesia del Nazareno de Zaragoza por $156,000, y el dinero de la venta se destinará a la Iglesia del Nazareno Covenant (anteriormente, Primera Iglesia del Nazareno Jasper) para aplicar a la deuda de JFN. Aprobó a la Rev. Margaret Crawford como agente de bienes raíces.</w:t>
      </w:r>
    </w:p>
    <w:p w14:paraId="33D04183" w14:textId="1DB786FC" w:rsidR="006E6926" w:rsidRDefault="009607E9"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Aprobó el nombramiento de Brian McWilliams como pastor interino de la Iglesia del Nazareno de Piedmont hasta la Asamblea de Distrito en mayo de 2024.</w:t>
      </w:r>
    </w:p>
    <w:p w14:paraId="5E5FF891" w14:textId="4108C365" w:rsidR="00596026" w:rsidRDefault="003719BD"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Se aprobó que el DS Arnie Wilson trabaje con un abogado contratado en Florence, AL, para crear una plantilla para el Distrito para el alquiler y/o arrendamiento de edificios y propiedades de iglesias donde y cuando corresponda.</w:t>
      </w:r>
      <w:proofErr w:type="gramStart"/>
      <w:proofErr w:type="gramEnd"/>
    </w:p>
    <w:p w14:paraId="04718B44" w14:textId="36052877" w:rsidR="001C7D0A" w:rsidRDefault="001C7D0A" w:rsidP="001C7D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Votó para cerrar la Iglesia del Nazareno de la Capilla de Wilson debido al mal estado y las condiciones inseguras del edificio.</w:t>
      </w:r>
    </w:p>
    <w:p w14:paraId="73115222" w14:textId="6C345501" w:rsidR="003873E2" w:rsidRPr="008E36CB" w:rsidRDefault="0093694F" w:rsidP="003873E2">
      <w:pPr>
        <w:pStyle w:val="ListParagraph"/>
        <w:numPr>
          <w:ilvl w:val="0"/>
          <w:numId w:val="1"/>
        </w:numPr>
        <w:spacing w:after="0"/>
        <w:jc w:val="both"/>
        <w:rPr>
          <w:rFonts w:ascii="Times New Roman" w:hAnsi="Times New Roman" w:cs="Times New Roman"/>
          <w:sz w:val="24"/>
          <w:szCs w:val="24"/>
        </w:rPr>
      </w:pPr>
      <w:r w:rsidRPr="008E36CB">
        <w:rPr>
          <w:rFonts w:ascii="Times New Roman" w:hAnsi="Times New Roman" w:cs="Times New Roman"/>
          <w:sz w:val="24"/>
          <w:szCs w:val="24"/>
        </w:rPr>
        <w:t>Votó para aprobar la venta de la propiedad de la Iglesia del Nazareno de la Capilla Wilson por $12,000.</w:t>
      </w:r>
    </w:p>
    <w:p w14:paraId="7E48DCE3" w14:textId="2ED98AC2" w:rsidR="003873E2" w:rsidRPr="008E36CB" w:rsidRDefault="00956D97" w:rsidP="003873E2">
      <w:pPr>
        <w:pStyle w:val="ListParagraph"/>
        <w:numPr>
          <w:ilvl w:val="0"/>
          <w:numId w:val="1"/>
        </w:numPr>
        <w:spacing w:after="0"/>
        <w:jc w:val="both"/>
        <w:rPr>
          <w:rFonts w:ascii="Times New Roman" w:hAnsi="Times New Roman" w:cs="Times New Roman"/>
          <w:sz w:val="24"/>
          <w:szCs w:val="24"/>
        </w:rPr>
      </w:pPr>
      <w:r w:rsidRPr="008E36CB">
        <w:rPr>
          <w:rFonts w:ascii="Times New Roman" w:hAnsi="Times New Roman" w:cs="Times New Roman"/>
          <w:sz w:val="24"/>
          <w:szCs w:val="24"/>
        </w:rPr>
        <w:t>Votó para aprobar el alquiler del edificio anteriormente ocupado por la Primera Iglesia del Nazareno de Decatur a la Iglesia Grace Fellowship por $1400 al mes.</w:t>
      </w:r>
    </w:p>
    <w:p w14:paraId="047D2DE2" w14:textId="6021A547" w:rsidR="00377448" w:rsidRDefault="00AC3AEC" w:rsidP="003873E2">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Votó para aprobar la fusión de las congregaciones de Saragossa y Jasper y para aprobar el cambio de nombre a Covenant Church of the Nazarene.</w:t>
      </w:r>
    </w:p>
    <w:p w14:paraId="1F5D8DFD" w14:textId="7FB4E93F" w:rsidR="0074773B" w:rsidRDefault="00833D9E" w:rsidP="00347C46">
      <w:pPr>
        <w:pStyle w:val="ListParagraph"/>
        <w:numPr>
          <w:ilvl w:val="0"/>
          <w:numId w:val="1"/>
        </w:numPr>
        <w:spacing w:after="0"/>
        <w:jc w:val="both"/>
        <w:rPr>
          <w:rFonts w:ascii="Times New Roman" w:hAnsi="Times New Roman" w:cs="Times New Roman"/>
          <w:sz w:val="24"/>
          <w:szCs w:val="24"/>
        </w:rPr>
      </w:pPr>
      <w:r w:rsidRPr="00833D9E">
        <w:rPr>
          <w:rFonts w:ascii="Times New Roman" w:hAnsi="Times New Roman" w:cs="Times New Roman"/>
          <w:sz w:val="24"/>
          <w:szCs w:val="24"/>
        </w:rPr>
        <w:t>Se aprobó trasladar todas las operaciones bancarias del Distrito Norte de Alabama a FirstBank, siendo el punto de contacto principal la ubicación de Huntsville, Alabama. La DAB otorgó permiso, según las pautas del Manual, para que el DS Arnie Wilson, el Tesorero Howard Wilson y el Secretario de la DAB, Greg Tinker, trabajaran con FirstBank para establecer y poner en funcionamiento la nueva cuenta.</w:t>
      </w:r>
    </w:p>
    <w:p w14:paraId="0D8E194B" w14:textId="19244A74" w:rsidR="00B909C7" w:rsidRDefault="00A0123F" w:rsidP="004C77C3">
      <w:pPr>
        <w:pStyle w:val="ListParagraph"/>
        <w:numPr>
          <w:ilvl w:val="0"/>
          <w:numId w:val="1"/>
        </w:numPr>
        <w:spacing w:after="0"/>
        <w:jc w:val="both"/>
        <w:rPr>
          <w:rFonts w:ascii="Times New Roman" w:hAnsi="Times New Roman" w:cs="Times New Roman"/>
          <w:sz w:val="24"/>
          <w:szCs w:val="24"/>
        </w:rPr>
      </w:pPr>
      <w:r w:rsidRPr="00E405F5">
        <w:rPr>
          <w:rFonts w:ascii="Times New Roman" w:hAnsi="Times New Roman" w:cs="Times New Roman"/>
          <w:sz w:val="24"/>
          <w:szCs w:val="24"/>
        </w:rPr>
        <w:t xml:space="preserve">Votó para aprobar los planes de la Primera Iglesia del Nazareno de Cullman para una adición a su Complejo FLC presentados por el pastor, Rev. Scott Sessions. La estimación provisional es de 1,5 millones de dólares.</w:t>
      </w:r>
    </w:p>
    <w:p w14:paraId="41C64594" w14:textId="4C0ED073" w:rsidR="00F96B0A" w:rsidRDefault="00F96B0A"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Votó para aprobar la transferencia de $600 000 del Fondo de Desarrollo del Ministerio y $100 000 del Fondo General (un total de $700 000) a FirstBank para un CD de 6 meses al 4,75%.</w:t>
      </w:r>
      <w:proofErr w:type="gramStart"/>
      <w:proofErr w:type="gramEnd"/>
    </w:p>
    <w:p w14:paraId="42647B73" w14:textId="3A2D7FEA" w:rsidR="004D708D" w:rsidRDefault="00083082"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Votó para aprobar que el dinero de los Ministerios Auxiliares (NDI, MNI y JNI) se destinará al Fondo de Desarrollo Ministerial; cada auxiliar debe presentar presupuestos al DAB y al Tesorero, y también debe presentar solicitudes de dinero que pretende gastar.</w:t>
      </w:r>
    </w:p>
    <w:p w14:paraId="1C18232A" w14:textId="56718686" w:rsidR="00B05317" w:rsidRPr="00F96B0A" w:rsidRDefault="00E114E8"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Se aprobaron seis (6) semanas de vacaciones anuales para el DS Arnie Wilson (que se tomarán a su discreción).</w:t>
      </w:r>
    </w:p>
    <w:p w14:paraId="43EEAB9C" w14:textId="3690EC90" w:rsidR="00CD4A4E" w:rsidRDefault="00CD4A4E"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Se aprobó aumentar el salario del DS Arnie Wilson en un 4% (aproximadamente $5,000).</w:t>
      </w:r>
    </w:p>
    <w:p w14:paraId="20E6044D" w14:textId="77777777" w:rsidR="003A3C51" w:rsidRDefault="003A3C51" w:rsidP="003A3C51">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Aprobó el paquete financiero del DS Arnie Wilson.</w:t>
      </w:r>
    </w:p>
    <w:p w14:paraId="12AEC3E9" w14:textId="7572027F" w:rsidR="006E1A83" w:rsidRDefault="00A30800"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Aprobó la entrega de las credenciales del Rev. Jeff McKay (con la recomendación de que siga el plan de restauración implementado por la Iglesia del Nazareno).</w:t>
      </w:r>
    </w:p>
    <w:p w14:paraId="4C29E80E" w14:textId="5945B31D" w:rsidR="00F2133C" w:rsidRDefault="00CA314C"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lastRenderedPageBreak/>
        <w:t>Aprobó que Huntsville Alpha Y Omega tome posesión de la propiedad de Huntsville Calvary en conjunto/cooperación con la congregación de la Iglesia del Nazareno Huntsville Calvary votando para suspender las reuniones como iglesia.</w:t>
      </w:r>
    </w:p>
    <w:p w14:paraId="628955E0" w14:textId="514563A9" w:rsidR="002C7976" w:rsidRDefault="00574B11"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Aprobado para que el Distrito cubra el costo de una Solicitud 501c3 para el centro del Ministerio Compasivo de Shoals que estará ubicado en el complejo de la Iglesia del Nazareno de Sheffield, con Brandon Edwards como director. Costo aproximado entre $3750 y $3800.</w:t>
      </w:r>
      <w:proofErr w:type="gramStart"/>
      <w:proofErr w:type="gramEnd"/>
    </w:p>
    <w:p w14:paraId="078D567C" w14:textId="12F356BC" w:rsidR="00DC326E" w:rsidRDefault="00C57BA2"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Se otorgó aprobación para que la Junta de Estudios Ministeriales cree un Taller para Candidatos Ministeriales con el fin de preparar mejor a los candidatos ministeriales para el ministerio (y para aprender qué esperar cuando se reúnan con la MSB). El Distrito pagará la matrícula para aquellos que estén en el segundo nivel o superior.</w:t>
      </w:r>
      <w:proofErr w:type="gramStart"/>
      <w:proofErr w:type="gramEnd"/>
      <w:proofErr w:type="gramStart"/>
      <w:proofErr w:type="gramEnd"/>
    </w:p>
    <w:p w14:paraId="6CBCB478" w14:textId="6BE27C1B" w:rsidR="00E000C6" w:rsidRDefault="00790E36"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Aprobó la oferta de servicios de Consejería y/o Coaching de $100 a $125 por hora. Se reservan $2500 para este servicio (gratis para los aconsejados) y el número de sesiones se limitará a tres (con posibles excepciones, previa evaluación; y en conjunto con la posible ayuda de la iglesia local del aconsejado, siempre que el aconsejado esté de acuerdo con el plan general).</w:t>
      </w:r>
      <w:proofErr w:type="gramStart"/>
      <w:proofErr w:type="gramEnd"/>
    </w:p>
    <w:p w14:paraId="660FC0B7" w14:textId="02D6BD51" w:rsidR="0038769C" w:rsidRDefault="00697FA2"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Aprobó lo siguiente:</w:t>
      </w:r>
    </w:p>
    <w:p w14:paraId="51C93E90" w14:textId="0F6190B5" w:rsidR="00697FA2" w:rsidRPr="00B71B88" w:rsidRDefault="00B71B88" w:rsidP="00697FA2">
      <w:pPr>
        <w:pStyle w:val="ListParagraph"/>
        <w:numPr>
          <w:ilvl w:val="1"/>
          <w:numId w:val="1"/>
        </w:numPr>
        <w:spacing w:after="0"/>
        <w:jc w:val="both"/>
        <w:rPr>
          <w:rFonts w:ascii="Times New Roman" w:hAnsi="Times New Roman" w:cs="Times New Roman"/>
          <w:sz w:val="24"/>
          <w:szCs w:val="24"/>
        </w:rPr>
      </w:pPr>
      <w:r w:rsidRPr="00B71B88">
        <w:rPr>
          <w:rFonts w:ascii="Times New Roman" w:hAnsi="Times New Roman" w:cs="Times New Roman"/>
          <w:sz w:val="24"/>
          <w:szCs w:val="24"/>
        </w:rPr>
        <w:t>Transferir dinero de la Fundación Nazarena ($314,949, al 1%) a la Fundación Wesley Investment, donde el Distrito recibirá un rendimiento del 6%.</w:t>
      </w:r>
      <w:proofErr w:type="gramStart"/>
      <w:proofErr w:type="gramEnd"/>
    </w:p>
    <w:p w14:paraId="30720E74" w14:textId="3326A4A3" w:rsidR="00697FA2" w:rsidRPr="00697FA2" w:rsidRDefault="00B71B88" w:rsidP="00697FA2">
      <w:pPr>
        <w:pStyle w:val="ListParagraph"/>
        <w:numPr>
          <w:ilvl w:val="1"/>
          <w:numId w:val="1"/>
        </w:numPr>
        <w:spacing w:after="0"/>
        <w:jc w:val="both"/>
        <w:rPr>
          <w:rFonts w:ascii="Times New Roman" w:hAnsi="Times New Roman" w:cs="Times New Roman"/>
          <w:sz w:val="24"/>
          <w:szCs w:val="24"/>
        </w:rPr>
      </w:pPr>
      <w:r>
        <w:rPr>
          <w:rFonts w:ascii="Times New Roman" w:hAnsi="Times New Roman" w:cs="Times New Roman"/>
          <w:sz w:val="24"/>
          <w:szCs w:val="24"/>
        </w:rPr>
        <w:t>Pasar a WIF $700 000 actualmente en un CD en First Bank (al 4%) cuando ese CD alcance su vencimiento.</w:t>
      </w:r>
    </w:p>
    <w:p w14:paraId="1F323A1F" w14:textId="26107F57" w:rsidR="00697FA2" w:rsidRPr="00B71B88" w:rsidRDefault="00B71B88" w:rsidP="00B71B88">
      <w:pPr>
        <w:pStyle w:val="ListParagraph"/>
        <w:numPr>
          <w:ilvl w:val="1"/>
          <w:numId w:val="1"/>
        </w:numPr>
        <w:spacing w:after="0"/>
        <w:jc w:val="both"/>
        <w:rPr>
          <w:rFonts w:ascii="Times New Roman" w:hAnsi="Times New Roman" w:cs="Times New Roman"/>
          <w:sz w:val="24"/>
          <w:szCs w:val="24"/>
        </w:rPr>
      </w:pPr>
      <w:r>
        <w:rPr>
          <w:rFonts w:ascii="Times New Roman" w:hAnsi="Times New Roman" w:cs="Times New Roman"/>
          <w:sz w:val="24"/>
          <w:szCs w:val="24"/>
        </w:rPr>
        <w:t>Comprar 3 CD separados en incrementos de $100,000 usando efectivo del Fondo de Desarrollo del Ministerio, con los CD escalonados de modo que uno venza cada mes.</w:t>
      </w:r>
    </w:p>
    <w:p w14:paraId="6A8F8D6B" w14:textId="3C0CFBD8" w:rsidR="00697FA2" w:rsidRDefault="00E265B2" w:rsidP="00697FA2">
      <w:pPr>
        <w:pStyle w:val="ListParagraph"/>
        <w:numPr>
          <w:ilvl w:val="1"/>
          <w:numId w:val="1"/>
        </w:numPr>
        <w:spacing w:after="0"/>
        <w:jc w:val="both"/>
        <w:rPr>
          <w:rFonts w:ascii="Times New Roman" w:hAnsi="Times New Roman" w:cs="Times New Roman"/>
          <w:sz w:val="24"/>
          <w:szCs w:val="24"/>
        </w:rPr>
      </w:pPr>
      <w:r>
        <w:rPr>
          <w:rFonts w:ascii="Times New Roman" w:hAnsi="Times New Roman" w:cs="Times New Roman"/>
          <w:sz w:val="24"/>
          <w:szCs w:val="24"/>
        </w:rPr>
        <w:t>Cerrar la cuenta de NMI en Regions Bank y trasladarla a First Bank donde se mantiene la cuenta del Distrito.</w:t>
      </w:r>
      <w:proofErr w:type="gramStart"/>
      <w:proofErr w:type="gramEnd"/>
    </w:p>
    <w:p w14:paraId="3C271726" w14:textId="036B260D" w:rsidR="004F2825" w:rsidRDefault="008B760C" w:rsidP="004F2825">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Aprobó la decisión del DS Arnie Wilson de declarar a la Iglesia del Nazareno de Scottsboro “en crisis”. La iglesia entregará al Distrito sus libros, junto con los $67,000 en su cuenta bancaria. El Distrito administrará las finanzas de la iglesia. Al recibir los $67,000, el Distrito proporcionará $1000 por mes a la iglesia para gastos operativos. A la iglesia también se le proporcionaron los parámetros para desarrollar un plan ministerial que se entregará al DS y al DAB.</w:t>
      </w:r>
      <w:proofErr w:type="gramStart"/>
      <w:proofErr w:type="gramEnd"/>
      <w:proofErr w:type="gramStart"/>
      <w:proofErr w:type="gramEnd"/>
      <w:proofErr w:type="gramStart"/>
      <w:proofErr w:type="gramEnd"/>
    </w:p>
    <w:p w14:paraId="2461AC98" w14:textId="1AE504B2" w:rsidR="00E2061E" w:rsidRPr="006B5ADA" w:rsidRDefault="00A0745F" w:rsidP="00E2061E">
      <w:pPr>
        <w:pStyle w:val="ListParagraph"/>
        <w:numPr>
          <w:ilvl w:val="0"/>
          <w:numId w:val="1"/>
        </w:numPr>
        <w:spacing w:after="0"/>
        <w:jc w:val="both"/>
        <w:rPr>
          <w:rFonts w:ascii="Times New Roman" w:hAnsi="Times New Roman" w:cs="Times New Roman"/>
          <w:sz w:val="24"/>
          <w:szCs w:val="24"/>
        </w:rPr>
      </w:pPr>
      <w:r w:rsidRPr="006B5ADA">
        <w:rPr>
          <w:rFonts w:ascii="Times New Roman" w:hAnsi="Times New Roman" w:cs="Times New Roman"/>
          <w:sz w:val="24"/>
          <w:szCs w:val="24"/>
        </w:rPr>
        <w:t xml:space="preserve">Aprobó el establecimiento del Fondo de Reserva de Capital Futuro por la siguiente razón: El Distrito ha estado recibiendo/está recibiendo $5,600 al mes ($67,200 al año) de la ciudad de Calera como una ganancia inesperada de la venta del Rolling Hills Campground. Ese dinero se pagará en su totalidad en agosto de 2031. En un esfuerzo por ser proactivo y ser buenos administradores del dinero del Distrito, el establecimiento de un Fondo de Reserva de Capital Futuro permitirá al Distrito continuar con sus ministerios ininterrumpidamente cuando finalicen los pagos de Calera.</w:t>
      </w:r>
      <w:proofErr w:type="gramStart"/>
      <w:proofErr w:type="gramEnd"/>
    </w:p>
    <w:p w14:paraId="52271903" w14:textId="77777777" w:rsidR="00E2061E" w:rsidRPr="00E2061E" w:rsidRDefault="00E2061E" w:rsidP="00532A80">
      <w:pPr>
        <w:pStyle w:val="ListParagraph"/>
        <w:numPr>
          <w:ilvl w:val="1"/>
          <w:numId w:val="1"/>
        </w:numPr>
        <w:spacing w:after="0"/>
        <w:jc w:val="both"/>
        <w:rPr>
          <w:rFonts w:ascii="Times New Roman" w:hAnsi="Times New Roman" w:cs="Times New Roman"/>
          <w:sz w:val="24"/>
          <w:szCs w:val="24"/>
        </w:rPr>
      </w:pPr>
      <w:r w:rsidRPr="00E2061E">
        <w:rPr>
          <w:rFonts w:ascii="Times New Roman" w:hAnsi="Times New Roman" w:cs="Times New Roman"/>
          <w:sz w:val="24"/>
          <w:szCs w:val="24"/>
        </w:rPr>
        <w:t xml:space="preserve">El proceso: se utilizarán 30.000 dólares (del Fondo de Desarrollo del Ministerio) como “dinero inicial” para iniciar el FCRF. Además, se agregarán $500 al fondo cada mes. Este proceso será revisado trimestralmente por el DAB.</w:t>
      </w:r>
    </w:p>
    <w:p w14:paraId="624D5FB1" w14:textId="341B7A6E" w:rsidR="000C06E8" w:rsidRDefault="000C06E8" w:rsidP="000C06E8">
      <w:pPr>
        <w:pStyle w:val="ListParagraph"/>
        <w:numPr>
          <w:ilvl w:val="0"/>
          <w:numId w:val="1"/>
        </w:numPr>
        <w:rPr>
          <w:rFonts w:ascii="Times New Roman" w:hAnsi="Times New Roman" w:cs="Times New Roman"/>
          <w:sz w:val="24"/>
          <w:szCs w:val="24"/>
        </w:rPr>
      </w:pPr>
      <w:r w:rsidRPr="000C06E8">
        <w:rPr>
          <w:rFonts w:ascii="Times New Roman" w:hAnsi="Times New Roman" w:cs="Times New Roman"/>
          <w:sz w:val="24"/>
          <w:szCs w:val="24"/>
        </w:rPr>
        <w:t xml:space="preserve">Dio aprobación a Haley Shaddix, de Cullman First Nazarene, para diseñar un nuevo sitio web y logotipo para nuestro Distrito. El primer año ha sido financiado por un generoso donante.</w:t>
      </w:r>
    </w:p>
    <w:p w14:paraId="2034479E" w14:textId="01BAC055" w:rsidR="00CD18D8" w:rsidRPr="00CD18D8" w:rsidRDefault="00CD18D8" w:rsidP="00CD18D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Aprobó a los siguientes como ministros locales (según una licencia de ministro local):</w:t>
      </w:r>
    </w:p>
    <w:p w14:paraId="37B486B4" w14:textId="77777777" w:rsidR="00CD18D8" w:rsidRPr="00CD18D8" w:rsidRDefault="00CD18D8" w:rsidP="00CD18D8">
      <w:pPr>
        <w:pStyle w:val="ListParagraph"/>
        <w:numPr>
          <w:ilvl w:val="1"/>
          <w:numId w:val="1"/>
        </w:numPr>
        <w:rPr>
          <w:rFonts w:ascii="Times New Roman" w:hAnsi="Times New Roman" w:cs="Times New Roman"/>
          <w:sz w:val="24"/>
          <w:szCs w:val="24"/>
        </w:rPr>
      </w:pPr>
      <w:r w:rsidRPr="00CD18D8">
        <w:rPr>
          <w:rFonts w:ascii="Times New Roman" w:hAnsi="Times New Roman" w:cs="Times New Roman"/>
          <w:sz w:val="24"/>
          <w:szCs w:val="24"/>
        </w:rPr>
        <w:t>Barba, Jamie (Union Hill)</w:t>
      </w:r>
    </w:p>
    <w:p w14:paraId="23A07BB0" w14:textId="77777777" w:rsidR="00CD18D8" w:rsidRPr="00CD18D8" w:rsidRDefault="00CD18D8" w:rsidP="00CD18D8">
      <w:pPr>
        <w:pStyle w:val="ListParagraph"/>
        <w:numPr>
          <w:ilvl w:val="1"/>
          <w:numId w:val="1"/>
        </w:numPr>
        <w:rPr>
          <w:rFonts w:ascii="Times New Roman" w:hAnsi="Times New Roman" w:cs="Times New Roman"/>
          <w:sz w:val="24"/>
          <w:szCs w:val="24"/>
        </w:rPr>
      </w:pPr>
      <w:r w:rsidRPr="00CD18D8">
        <w:rPr>
          <w:rFonts w:ascii="Times New Roman" w:hAnsi="Times New Roman" w:cs="Times New Roman"/>
          <w:sz w:val="24"/>
          <w:szCs w:val="24"/>
        </w:rPr>
        <w:t>Sucursal, John (Decatur Spring Ave)</w:t>
      </w:r>
    </w:p>
    <w:p w14:paraId="03D8C294" w14:textId="77777777" w:rsidR="00752E32" w:rsidRDefault="00CD18D8" w:rsidP="00752E32">
      <w:pPr>
        <w:pStyle w:val="ListParagraph"/>
        <w:numPr>
          <w:ilvl w:val="1"/>
          <w:numId w:val="1"/>
        </w:numPr>
        <w:rPr>
          <w:rFonts w:ascii="Times New Roman" w:hAnsi="Times New Roman" w:cs="Times New Roman"/>
          <w:sz w:val="24"/>
          <w:szCs w:val="24"/>
        </w:rPr>
      </w:pPr>
      <w:r w:rsidRPr="00CD18D8">
        <w:rPr>
          <w:rFonts w:ascii="Times New Roman" w:hAnsi="Times New Roman" w:cs="Times New Roman"/>
          <w:sz w:val="24"/>
          <w:szCs w:val="24"/>
        </w:rPr>
        <w:t>Mayfield, Vic (Russellville)</w:t>
      </w:r>
    </w:p>
    <w:p w14:paraId="6BFB986D"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Norris, Ken (Scottsboro)</w:t>
      </w:r>
    </w:p>
    <w:p w14:paraId="61134334"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Northington, Josh (Salem)</w:t>
      </w:r>
    </w:p>
    <w:p w14:paraId="5F056F1D"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Pepple, Mike (Beulah)</w:t>
      </w:r>
    </w:p>
    <w:p w14:paraId="7530BCF3"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Stewart, Wayland (Shiloh)</w:t>
      </w:r>
    </w:p>
    <w:p w14:paraId="7FB3DF5B" w14:textId="1A09633C" w:rsidR="00CD18D8" w:rsidRP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lastRenderedPageBreak/>
        <w:t>Velásquez, Félix (Attala)</w:t>
      </w:r>
    </w:p>
    <w:p w14:paraId="058F723F" w14:textId="00306261" w:rsidR="00425415" w:rsidRDefault="000A7EB0" w:rsidP="000C06E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Votó para aprobar la venta del edificio y la propiedad de la Iglesia del Nazareno de Millport con la Rev. Margaret Crawford como agente de bienes raíces.</w:t>
      </w:r>
    </w:p>
    <w:p w14:paraId="06DE3144" w14:textId="44E7F1FA" w:rsidR="009C7CC4" w:rsidRDefault="00A05BC8" w:rsidP="000C06E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Aprobó la plantación de una congregación de iglesia haitiana en Decatur en cooperación con la Iglesia del Nazareno Decatur Spring Avenue, quien ofrecerá su edificio sin alquiler (excepto el costo de los servicios públicos).</w:t>
      </w:r>
    </w:p>
    <w:p w14:paraId="710E6C7E" w14:textId="3AB5473E" w:rsidR="00AD2751" w:rsidRPr="009C7CC4" w:rsidRDefault="0071428C" w:rsidP="00470E07">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El costo para comenzar esta plantación de iglesia será de aproximadamente $25,000, que será pagado por el Distrito del Fondo de Desarrollo Ministerial, con la expectativa de que parte del dinero de la subvención (posiblemente $10,000) de la Iglesia General compensará el costo para el Distrito.</w:t>
      </w:r>
      <w:proofErr w:type="gramStart"/>
      <w:proofErr w:type="gramEnd"/>
    </w:p>
    <w:p w14:paraId="3CE49137" w14:textId="13F9CBDC" w:rsidR="005863D8" w:rsidRPr="000C06E8" w:rsidRDefault="00EA63AA" w:rsidP="000C06E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Votó para aprobar la venta del edificio y la propiedad de la Iglesia del Nazareno Center Point con la Rev. Margaret Crawford como agente de bienes raíces.</w:t>
      </w:r>
    </w:p>
    <w:p w14:paraId="5EAB0887" w14:textId="4D5CFDAA" w:rsidR="007A09F3" w:rsidRDefault="007A09F3" w:rsidP="00E01355">
      <w:pPr>
        <w:spacing w:after="0"/>
        <w:jc w:val="both"/>
        <w:rPr>
          <w:rFonts w:ascii="Times New Roman" w:hAnsi="Times New Roman" w:cs="Times New Roman"/>
          <w:sz w:val="24"/>
          <w:szCs w:val="24"/>
        </w:rPr>
      </w:pPr>
    </w:p>
    <w:p w14:paraId="3CBB7D0E" w14:textId="7EBAE924" w:rsidR="001A1E67"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Respetuosamente,</w:t>
      </w:r>
    </w:p>
    <w:p w14:paraId="005F4B5B" w14:textId="77777777" w:rsidR="001A1E67" w:rsidRDefault="001A1E67" w:rsidP="00E01355">
      <w:pPr>
        <w:spacing w:after="0"/>
        <w:jc w:val="both"/>
        <w:rPr>
          <w:rFonts w:ascii="Times New Roman" w:hAnsi="Times New Roman" w:cs="Times New Roman"/>
          <w:sz w:val="24"/>
          <w:szCs w:val="24"/>
        </w:rPr>
      </w:pPr>
    </w:p>
    <w:p w14:paraId="789E83CF" w14:textId="7596C3C2" w:rsidR="001A1E67" w:rsidRPr="001A1E67" w:rsidRDefault="001A1E67" w:rsidP="00E01355">
      <w:pPr>
        <w:spacing w:after="0"/>
        <w:jc w:val="both"/>
        <w:rPr>
          <w:rFonts w:ascii="Bradley Hand ITC" w:hAnsi="Bradley Hand ITC" w:cs="Times New Roman"/>
          <w:b/>
          <w:bCs/>
          <w:sz w:val="40"/>
          <w:szCs w:val="40"/>
        </w:rPr>
      </w:pPr>
      <w:r w:rsidRPr="001A1E67">
        <w:rPr>
          <w:rFonts w:ascii="Bradley Hand ITC" w:hAnsi="Bradley Hand ITC" w:cs="Times New Roman"/>
          <w:b/>
          <w:bCs/>
          <w:sz w:val="40"/>
          <w:szCs w:val="40"/>
        </w:rPr>
        <w:t>Greg Tinker</w:t>
      </w:r>
    </w:p>
    <w:p w14:paraId="19EDCA85" w14:textId="77777777" w:rsidR="001A1E67" w:rsidRDefault="001A1E67" w:rsidP="00E01355">
      <w:pPr>
        <w:spacing w:after="0"/>
        <w:jc w:val="both"/>
        <w:rPr>
          <w:rFonts w:ascii="Times New Roman" w:hAnsi="Times New Roman" w:cs="Times New Roman"/>
          <w:sz w:val="24"/>
          <w:szCs w:val="24"/>
        </w:rPr>
      </w:pPr>
    </w:p>
    <w:p w14:paraId="7882E9ED" w14:textId="5F59FA8D" w:rsidR="001A1E67"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Greg Tinker</w:t>
      </w:r>
    </w:p>
    <w:p w14:paraId="1E8E1F56" w14:textId="292E6205" w:rsidR="001A1E67"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Secretario de la Junta Asesora de Distrito</w:t>
      </w:r>
    </w:p>
    <w:p w14:paraId="2086DFC6" w14:textId="024D0232" w:rsidR="001A1E67" w:rsidRPr="00E01355"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01 mayo 2024</w:t>
      </w:r>
    </w:p>
    <w:sectPr w:rsidR="001A1E67" w:rsidRPr="00E01355" w:rsidSect="00304C22">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F82676"/>
    <w:multiLevelType w:val="hybridMultilevel"/>
    <w:tmpl w:val="80CA22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83354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143"/>
    <w:rsid w:val="00042A9A"/>
    <w:rsid w:val="00071747"/>
    <w:rsid w:val="000778E5"/>
    <w:rsid w:val="00083082"/>
    <w:rsid w:val="00095E2B"/>
    <w:rsid w:val="000A7727"/>
    <w:rsid w:val="000A7EB0"/>
    <w:rsid w:val="000C06E8"/>
    <w:rsid w:val="00111560"/>
    <w:rsid w:val="00116826"/>
    <w:rsid w:val="0017261C"/>
    <w:rsid w:val="00195211"/>
    <w:rsid w:val="001A1E67"/>
    <w:rsid w:val="001C7D0A"/>
    <w:rsid w:val="001D1F34"/>
    <w:rsid w:val="002360E5"/>
    <w:rsid w:val="002A7DF2"/>
    <w:rsid w:val="002A7F32"/>
    <w:rsid w:val="002B3067"/>
    <w:rsid w:val="002C6E46"/>
    <w:rsid w:val="002C7976"/>
    <w:rsid w:val="002D1D91"/>
    <w:rsid w:val="0030391B"/>
    <w:rsid w:val="00304C22"/>
    <w:rsid w:val="0031240A"/>
    <w:rsid w:val="0034045D"/>
    <w:rsid w:val="00347C46"/>
    <w:rsid w:val="00371810"/>
    <w:rsid w:val="003719BD"/>
    <w:rsid w:val="00371B0F"/>
    <w:rsid w:val="003755BE"/>
    <w:rsid w:val="00377448"/>
    <w:rsid w:val="003873E2"/>
    <w:rsid w:val="0038769C"/>
    <w:rsid w:val="003A18A7"/>
    <w:rsid w:val="003A3C51"/>
    <w:rsid w:val="003E5BD8"/>
    <w:rsid w:val="00402DAF"/>
    <w:rsid w:val="00423190"/>
    <w:rsid w:val="00425415"/>
    <w:rsid w:val="00434A60"/>
    <w:rsid w:val="00460143"/>
    <w:rsid w:val="00460F63"/>
    <w:rsid w:val="00470E07"/>
    <w:rsid w:val="00480AB7"/>
    <w:rsid w:val="0048168B"/>
    <w:rsid w:val="004867E2"/>
    <w:rsid w:val="004A409D"/>
    <w:rsid w:val="004C0D72"/>
    <w:rsid w:val="004C77C3"/>
    <w:rsid w:val="004D708D"/>
    <w:rsid w:val="004F2825"/>
    <w:rsid w:val="00501D6D"/>
    <w:rsid w:val="00527DFB"/>
    <w:rsid w:val="00532A80"/>
    <w:rsid w:val="00574B11"/>
    <w:rsid w:val="005863D8"/>
    <w:rsid w:val="00596026"/>
    <w:rsid w:val="005A312A"/>
    <w:rsid w:val="00696687"/>
    <w:rsid w:val="00697FA2"/>
    <w:rsid w:val="006A0576"/>
    <w:rsid w:val="006B5ADA"/>
    <w:rsid w:val="006E1A83"/>
    <w:rsid w:val="006E6926"/>
    <w:rsid w:val="0071428C"/>
    <w:rsid w:val="00727BA8"/>
    <w:rsid w:val="00730EBA"/>
    <w:rsid w:val="0074773B"/>
    <w:rsid w:val="00752E32"/>
    <w:rsid w:val="00790E36"/>
    <w:rsid w:val="007976EB"/>
    <w:rsid w:val="007A09F3"/>
    <w:rsid w:val="007B7F28"/>
    <w:rsid w:val="007C3227"/>
    <w:rsid w:val="007E006D"/>
    <w:rsid w:val="00825D70"/>
    <w:rsid w:val="00833D9E"/>
    <w:rsid w:val="008642D8"/>
    <w:rsid w:val="00887A70"/>
    <w:rsid w:val="008B760C"/>
    <w:rsid w:val="008E36CB"/>
    <w:rsid w:val="008F41C5"/>
    <w:rsid w:val="008F7E0A"/>
    <w:rsid w:val="00920CEF"/>
    <w:rsid w:val="0093694F"/>
    <w:rsid w:val="00942BBE"/>
    <w:rsid w:val="00952069"/>
    <w:rsid w:val="00956D97"/>
    <w:rsid w:val="009607E9"/>
    <w:rsid w:val="0097387B"/>
    <w:rsid w:val="009C7CC4"/>
    <w:rsid w:val="009E170A"/>
    <w:rsid w:val="009E4642"/>
    <w:rsid w:val="00A0123F"/>
    <w:rsid w:val="00A05BC8"/>
    <w:rsid w:val="00A0745F"/>
    <w:rsid w:val="00A30800"/>
    <w:rsid w:val="00A40BE8"/>
    <w:rsid w:val="00A43765"/>
    <w:rsid w:val="00A803E4"/>
    <w:rsid w:val="00AC3AEC"/>
    <w:rsid w:val="00AD2751"/>
    <w:rsid w:val="00B05317"/>
    <w:rsid w:val="00B2221E"/>
    <w:rsid w:val="00B247F7"/>
    <w:rsid w:val="00B71B88"/>
    <w:rsid w:val="00B909C7"/>
    <w:rsid w:val="00BA7CA7"/>
    <w:rsid w:val="00BB53E5"/>
    <w:rsid w:val="00BC6618"/>
    <w:rsid w:val="00C32B82"/>
    <w:rsid w:val="00C4701A"/>
    <w:rsid w:val="00C57BA2"/>
    <w:rsid w:val="00CA314C"/>
    <w:rsid w:val="00CC5C72"/>
    <w:rsid w:val="00CC71D0"/>
    <w:rsid w:val="00CD18D8"/>
    <w:rsid w:val="00CD4A4E"/>
    <w:rsid w:val="00D97DB9"/>
    <w:rsid w:val="00DC174D"/>
    <w:rsid w:val="00DC326E"/>
    <w:rsid w:val="00DC6C6A"/>
    <w:rsid w:val="00E000C6"/>
    <w:rsid w:val="00E01355"/>
    <w:rsid w:val="00E114E8"/>
    <w:rsid w:val="00E15E2C"/>
    <w:rsid w:val="00E2061E"/>
    <w:rsid w:val="00E265B2"/>
    <w:rsid w:val="00E405F5"/>
    <w:rsid w:val="00E759D8"/>
    <w:rsid w:val="00E8283A"/>
    <w:rsid w:val="00EA63AA"/>
    <w:rsid w:val="00EF0270"/>
    <w:rsid w:val="00EF261E"/>
    <w:rsid w:val="00F06EDD"/>
    <w:rsid w:val="00F2133C"/>
    <w:rsid w:val="00F730A7"/>
    <w:rsid w:val="00F8129A"/>
    <w:rsid w:val="00F96B0A"/>
    <w:rsid w:val="00FA0191"/>
    <w:rsid w:val="00FA202B"/>
    <w:rsid w:val="00FC64C0"/>
    <w:rsid w:val="00FF6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4E493"/>
  <w15:chartTrackingRefBased/>
  <w15:docId w15:val="{A5AD213E-42CD-40B4-BF64-2131991D1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143"/>
    <w:pPr>
      <w:spacing w:line="259" w:lineRule="auto"/>
    </w:pPr>
    <w:rPr>
      <w:sz w:val="22"/>
      <w:szCs w:val="22"/>
    </w:rPr>
  </w:style>
  <w:style w:type="paragraph" w:styleId="Heading1">
    <w:name w:val="heading 1"/>
    <w:basedOn w:val="Normal"/>
    <w:next w:val="Normal"/>
    <w:link w:val="Heading1Char"/>
    <w:uiPriority w:val="9"/>
    <w:qFormat/>
    <w:rsid w:val="004601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01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01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01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01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01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01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01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01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01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01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01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01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01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01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01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01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0143"/>
    <w:rPr>
      <w:rFonts w:eastAsiaTheme="majorEastAsia" w:cstheme="majorBidi"/>
      <w:color w:val="272727" w:themeColor="text1" w:themeTint="D8"/>
    </w:rPr>
  </w:style>
  <w:style w:type="paragraph" w:styleId="Title">
    <w:name w:val="Title"/>
    <w:basedOn w:val="Normal"/>
    <w:next w:val="Normal"/>
    <w:link w:val="TitleChar"/>
    <w:uiPriority w:val="10"/>
    <w:qFormat/>
    <w:rsid w:val="004601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01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01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01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0143"/>
    <w:pPr>
      <w:spacing w:before="160"/>
      <w:jc w:val="center"/>
    </w:pPr>
    <w:rPr>
      <w:i/>
      <w:iCs/>
      <w:color w:val="404040" w:themeColor="text1" w:themeTint="BF"/>
    </w:rPr>
  </w:style>
  <w:style w:type="character" w:customStyle="1" w:styleId="QuoteChar">
    <w:name w:val="Quote Char"/>
    <w:basedOn w:val="DefaultParagraphFont"/>
    <w:link w:val="Quote"/>
    <w:uiPriority w:val="29"/>
    <w:rsid w:val="00460143"/>
    <w:rPr>
      <w:i/>
      <w:iCs/>
      <w:color w:val="404040" w:themeColor="text1" w:themeTint="BF"/>
    </w:rPr>
  </w:style>
  <w:style w:type="paragraph" w:styleId="ListParagraph">
    <w:name w:val="List Paragraph"/>
    <w:basedOn w:val="Normal"/>
    <w:uiPriority w:val="34"/>
    <w:qFormat/>
    <w:rsid w:val="00460143"/>
    <w:pPr>
      <w:ind w:left="720"/>
      <w:contextualSpacing/>
    </w:pPr>
  </w:style>
  <w:style w:type="character" w:styleId="IntenseEmphasis">
    <w:name w:val="Intense Emphasis"/>
    <w:basedOn w:val="DefaultParagraphFont"/>
    <w:uiPriority w:val="21"/>
    <w:qFormat/>
    <w:rsid w:val="00460143"/>
    <w:rPr>
      <w:i/>
      <w:iCs/>
      <w:color w:val="0F4761" w:themeColor="accent1" w:themeShade="BF"/>
    </w:rPr>
  </w:style>
  <w:style w:type="paragraph" w:styleId="IntenseQuote">
    <w:name w:val="Intense Quote"/>
    <w:basedOn w:val="Normal"/>
    <w:next w:val="Normal"/>
    <w:link w:val="IntenseQuoteChar"/>
    <w:uiPriority w:val="30"/>
    <w:qFormat/>
    <w:rsid w:val="004601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0143"/>
    <w:rPr>
      <w:i/>
      <w:iCs/>
      <w:color w:val="0F4761" w:themeColor="accent1" w:themeShade="BF"/>
    </w:rPr>
  </w:style>
  <w:style w:type="character" w:styleId="IntenseReference">
    <w:name w:val="Intense Reference"/>
    <w:basedOn w:val="DefaultParagraphFont"/>
    <w:uiPriority w:val="32"/>
    <w:qFormat/>
    <w:rsid w:val="004601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_odt_hyperlink" Type="http://schemas.openxmlformats.org/officeDocument/2006/relationships/hyperlink" Target="https://www.onlinedoctranslator.com/es/?utm_source=onlinedoctranslator&amp;utm_medium=docx&amp;utm_campaign=attribution" TargetMode="External"/><Relationship Id="r_odt_logo" Type="http://schemas.openxmlformats.org/officeDocument/2006/relationships/image" Target="media/odt_attribution_logo.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103</TotalTime>
  <Pages>3</Pages>
  <Words>1088</Words>
  <Characters>6207</Characters>
  <Application>Microsoft Office Word</Application>
  <DocSecurity>0</DocSecurity>
  <Lines>51</Lines>
  <Paragraphs>14</Paragraphs>
  <ScaleCrop>false</ScaleCrop>
  <Company/>
  <LinksUpToDate>false</LinksUpToDate>
  <CharactersWithSpaces>7281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Tinker</dc:creator>
  <cp:keywords/>
  <dc:description/>
  <cp:lastModifiedBy>Greg Tinker</cp:lastModifiedBy>
  <cp:revision>142</cp:revision>
  <dcterms:created xsi:type="dcterms:W3CDTF">2024-05-01T04:50:00Z</dcterms:created>
  <dcterms:modified xsi:type="dcterms:W3CDTF">2024-05-02T03:19:00Z</dcterms:modified>
</cp:coreProperties>
</file>